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6" w:rsidRDefault="00AB7930" w:rsidP="00B71AF6">
      <w:pPr>
        <w:tabs>
          <w:tab w:val="left" w:pos="-198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технологии</w:t>
      </w:r>
      <w:r w:rsidR="00B71AF6">
        <w:rPr>
          <w:rFonts w:ascii="Times New Roman" w:hAnsi="Times New Roman" w:cs="Times New Roman"/>
          <w:sz w:val="28"/>
        </w:rPr>
        <w:t xml:space="preserve"> преподавания </w:t>
      </w:r>
      <w:r>
        <w:rPr>
          <w:rFonts w:ascii="Times New Roman" w:hAnsi="Times New Roman" w:cs="Times New Roman"/>
          <w:sz w:val="28"/>
        </w:rPr>
        <w:t>предмета «Кубановедение»</w:t>
      </w:r>
      <w:r w:rsidR="00B71AF6">
        <w:rPr>
          <w:rFonts w:ascii="Times New Roman" w:hAnsi="Times New Roman" w:cs="Times New Roman"/>
          <w:sz w:val="28"/>
        </w:rPr>
        <w:t xml:space="preserve"> в рамках ФГОС</w:t>
      </w:r>
    </w:p>
    <w:p w:rsidR="00B71AF6" w:rsidRDefault="00B71AF6" w:rsidP="00FB42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FB4206" w:rsidRPr="009927FE" w:rsidRDefault="00FB4206" w:rsidP="00FB42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9927FE">
        <w:rPr>
          <w:rFonts w:ascii="Times New Roman" w:hAnsi="Times New Roman" w:cs="Times New Roman"/>
          <w:b/>
          <w:i/>
          <w:sz w:val="28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</w:t>
      </w:r>
      <w:proofErr w:type="gramStart"/>
      <w:r w:rsidRPr="009927FE">
        <w:rPr>
          <w:rFonts w:ascii="Times New Roman" w:hAnsi="Times New Roman" w:cs="Times New Roman"/>
          <w:b/>
          <w:i/>
          <w:sz w:val="28"/>
        </w:rPr>
        <w:t xml:space="preserve">.»                                                                                                       </w:t>
      </w:r>
      <w:proofErr w:type="gramEnd"/>
      <w:r w:rsidRPr="009927FE">
        <w:rPr>
          <w:rFonts w:ascii="Times New Roman" w:hAnsi="Times New Roman" w:cs="Times New Roman"/>
          <w:b/>
          <w:i/>
          <w:sz w:val="28"/>
        </w:rPr>
        <w:t>Л.Толстой</w:t>
      </w:r>
    </w:p>
    <w:p w:rsidR="00FB4206" w:rsidRPr="00627D6A" w:rsidRDefault="00FB4206" w:rsidP="00FB4206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4206" w:rsidRDefault="00FB4206" w:rsidP="00FB42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4206" w:rsidRDefault="00FB4206" w:rsidP="00FB42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с этих слов мне захотелось начать свое выступление. Учитель должен шагать в ногу со временем. Именно этого требует от нас, учителей, наше общество и жизнь.</w:t>
      </w:r>
    </w:p>
    <w:p w:rsidR="00FB4206" w:rsidRDefault="00FB4206" w:rsidP="00FB42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B4206" w:rsidRPr="00245398" w:rsidRDefault="00FB4206" w:rsidP="00FB420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4539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Современная жизнь отличается быстрыми темпами развития, 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245398">
        <w:rPr>
          <w:rFonts w:ascii="Times New Roman" w:hAnsi="Times New Roman"/>
          <w:color w:val="000000"/>
          <w:sz w:val="28"/>
          <w:szCs w:val="24"/>
          <w:lang w:eastAsia="ru-RU"/>
        </w:rPr>
        <w:t>саморазвиваться</w:t>
      </w:r>
      <w:proofErr w:type="spellEnd"/>
      <w:r w:rsidRPr="0024539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FB4206" w:rsidRPr="00245398" w:rsidRDefault="00FB4206" w:rsidP="00FB4206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color w:val="000000"/>
          <w:sz w:val="18"/>
          <w:szCs w:val="17"/>
          <w:lang w:eastAsia="ru-RU"/>
        </w:rPr>
      </w:pPr>
      <w:r w:rsidRPr="00245398">
        <w:rPr>
          <w:rFonts w:ascii="Times New Roman" w:hAnsi="Times New Roman"/>
          <w:color w:val="000000"/>
          <w:sz w:val="28"/>
          <w:szCs w:val="24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FB4206" w:rsidRDefault="00FB4206" w:rsidP="00FB42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06" w:rsidRDefault="00FB4206" w:rsidP="00FB42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среды. В связи с этим педагогу необходимо овладеть соответствующей технологией подготовки урока.</w:t>
      </w:r>
    </w:p>
    <w:p w:rsidR="00983784" w:rsidRPr="00983784" w:rsidRDefault="00FB4206" w:rsidP="00FB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Приведу несколько </w:t>
      </w:r>
      <w:r w:rsidR="00267069" w:rsidRPr="00983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активных </w:t>
      </w:r>
      <w:r>
        <w:rPr>
          <w:rFonts w:ascii="Times New Roman" w:hAnsi="Times New Roman" w:cs="Times New Roman"/>
          <w:sz w:val="28"/>
          <w:szCs w:val="28"/>
        </w:rPr>
        <w:t xml:space="preserve">методов обучения.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Активные методы обучения целесообразны на всех этапах урока: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омент, проверка домашнего задания, объяснение нового материала, закрепление изученного, организация самостоятельной работы и т.д. Давайте рассмотрим подробнее каждый метод.</w:t>
      </w:r>
    </w:p>
    <w:p w:rsidR="00267069" w:rsidRP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1.АМ  выяснения целей, ожиданий и опасений.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выяснения образовательных целей учеников, их ожиданий и опасений можно использовать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 «Ладошка» или  «Фруктовый сад». </w:t>
      </w:r>
      <w:r>
        <w:rPr>
          <w:rFonts w:ascii="Times New Roman" w:hAnsi="Times New Roman" w:cs="Times New Roman"/>
          <w:sz w:val="28"/>
          <w:szCs w:val="28"/>
        </w:rPr>
        <w:t xml:space="preserve">Ученикам предлагается попробовать более чётко определить, что они ожидают (хотели бы получить) от сегодняшнего урока, обучения в целом и чего опасаются, записав ответы и прикрепив их на определённую поляну, дерево и т.д. После выполнения систематизируются сформулированные цели, пожелания,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опасения и подводятся итоги. ( Раздаются заранее вырезанные из бумаги крупные яблоки и лимоны).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Зачитайте вслух свои ответы. ( По желанию).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Учителю этот метод позволит лучше понять класс и каждого ученика. Полученные материалы можно использовать при подготовке и проведении уроков для обеспечения личностно-ориентированного подхода.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Ученикам данный метод позволит более чётко определиться со своими образовательными целями, озвучить свои ожидания и опасения с тем, чтобы учитель мог их знать и учитывать в образовательном процессе.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этом этапе можно использовать приёмы: «Дерево желаний», «Поляна снежинок», «Разноцветные шары», «Ковёр идей».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современные требования</w:t>
      </w:r>
      <w:r w:rsidR="00FB4206">
        <w:rPr>
          <w:rFonts w:ascii="Times New Roman" w:hAnsi="Times New Roman" w:cs="Times New Roman"/>
          <w:sz w:val="28"/>
          <w:szCs w:val="28"/>
        </w:rPr>
        <w:t>, предъявляемые к образованию, можно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систему. В урочной деятельности осуществлять 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предметной компетентности: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учащимся значимость знаний;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их применения в повседневной жизни.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Развитие познавательной активности и самостоятельности: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давать знания в готовом виде, а научить самостоятельно их добывать;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разбудить в каждом природную любознательность;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общие учебные умения и создать условия для саморазвития;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стимулировать познавательную активность и самостоятельность учащихся.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Формирование информационной культуры: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работать с информацией: анализировать и систематизировать ее, находить скрытые составляющие, обобщать, творчески перерабатывать.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Развитие мышления: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ученику помочь освоить основные логические операции;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мышление.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Развитие творческих способностей: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творческую активность учеников: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разных ее проявлений: пусть фантазируют, изобретают, сочиняют, рисуют, изображают, решают творческие задачи, выдвигают оригинальные идеи, находят нестандартные решения и способы деятельности.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Формирование коммуникативной компетентности и толерантности;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любой урок — это всегда общение;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слышать и понимать друг друга, с уважением относиться к любому мнению, к любой точке зрения.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Создание психологически комфортной среды:</w:t>
      </w:r>
    </w:p>
    <w:p w:rsidR="00267069" w:rsidRDefault="00267069" w:rsidP="00267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чтобы каждый ученик поверил в себя, в свои силы и возможности, чтобы испытал не только радость познания, но и радость общения, радость творчества, почувствовал удовольствие от интеллектуального напряжения, ощутил вкус победы над собой.</w:t>
      </w:r>
    </w:p>
    <w:p w:rsidR="00267069" w:rsidRDefault="00267069" w:rsidP="0026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эти положе</w:t>
      </w:r>
      <w:r w:rsidR="00FB4206">
        <w:rPr>
          <w:rFonts w:ascii="Times New Roman" w:hAnsi="Times New Roman" w:cs="Times New Roman"/>
          <w:sz w:val="28"/>
          <w:szCs w:val="28"/>
        </w:rPr>
        <w:t xml:space="preserve">ния, в настоящее время используется в </w:t>
      </w:r>
      <w:r>
        <w:rPr>
          <w:rFonts w:ascii="Times New Roman" w:hAnsi="Times New Roman" w:cs="Times New Roman"/>
          <w:sz w:val="28"/>
          <w:szCs w:val="28"/>
        </w:rPr>
        <w:t xml:space="preserve">работе такие педагогические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игровые, информационно-коммуникативные, и технологию развития критического мышления. Каждая</w:t>
      </w:r>
      <w:r w:rsidR="00FB4206">
        <w:rPr>
          <w:rFonts w:ascii="Times New Roman" w:hAnsi="Times New Roman" w:cs="Times New Roman"/>
          <w:sz w:val="28"/>
          <w:szCs w:val="28"/>
        </w:rPr>
        <w:t xml:space="preserve"> технология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с трёх позиций: цель использования, порядок использования или алгоритм применения и результат использования.</w:t>
      </w:r>
    </w:p>
    <w:p w:rsidR="00FB4206" w:rsidRDefault="00267069" w:rsidP="0026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67069" w:rsidRDefault="00267069" w:rsidP="0026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подробном анализе двух типов уроков (традиционного и современного) становится ясно, что различаются они, прежде всего, деятельностью учителя и учащихся на уроке.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Ключевые позиции современного урока: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позиция учащихся на уроке. Ученик на уроке – учится сам, учит других. Уход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на уроке. Учитель на уроке – «дирижер», создающий условия для развития учащихся. На уроке происходит не воздействие, а взаимодействие. Ключевая позиция – сотрудничество, сотворчество. </w:t>
      </w:r>
    </w:p>
    <w:p w:rsidR="00267069" w:rsidRDefault="00FB4206" w:rsidP="0026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 по 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задум</w:t>
      </w:r>
      <w:r w:rsidR="00B71AF6">
        <w:rPr>
          <w:rFonts w:ascii="Times New Roman" w:hAnsi="Times New Roman" w:cs="Times New Roman"/>
          <w:sz w:val="28"/>
          <w:szCs w:val="28"/>
        </w:rPr>
        <w:t>ываешься,</w:t>
      </w:r>
      <w:r w:rsidR="00267069">
        <w:rPr>
          <w:rFonts w:ascii="Times New Roman" w:hAnsi="Times New Roman" w:cs="Times New Roman"/>
          <w:sz w:val="28"/>
          <w:szCs w:val="28"/>
        </w:rPr>
        <w:t xml:space="preserve"> как помочь детям ставить цели к каждому этапу урока, подводить итоги своей деятельности на уроке и как связать это с универсальными учебными действиями.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обучая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вводить проблемный диалог, создавать проблемную ситуацию для определения учащимися границ знания – незнания.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например, при изучении 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археологическая культура» учитель просит типы названий дольменов с цифрой, указанной на рисунке. 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Прочтем, какие варианты получились.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-Задание было одно? (Одно)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получились результаты? (Разные)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думаете, почему?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Приходим к выводу, что из-за того, что чего-то ещё не знаем, и далее – не знаем, что такое дольмен, не знаем классификацию дольменов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для себя определите задачи и поставите  цель  на уроке</w:t>
      </w:r>
      <w:r w:rsidR="005A7BF0">
        <w:rPr>
          <w:rFonts w:ascii="Times New Roman" w:hAnsi="Times New Roman" w:cs="Times New Roman"/>
          <w:sz w:val="28"/>
          <w:szCs w:val="28"/>
        </w:rPr>
        <w:t>?   (Узнать больше об эпохе мезолита,</w:t>
      </w:r>
      <w:r>
        <w:rPr>
          <w:rFonts w:ascii="Times New Roman" w:hAnsi="Times New Roman" w:cs="Times New Roman"/>
          <w:sz w:val="28"/>
          <w:szCs w:val="28"/>
        </w:rPr>
        <w:t xml:space="preserve"> и  чем эта эпоха  была представлена на территории нашего края)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нам это необходимо?  (чтобы познакомиться с памятниками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археологической культуры и подумать, какова  судьба дольменов в будущем).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через создание проблемной ситуации и ведение проблемного диалога учащиеся сформулировали тему и цель урока. На этом этапе урока воспитывается интерес к древней истории и культуре родного края.</w:t>
      </w:r>
    </w:p>
    <w:p w:rsidR="00B71AF6" w:rsidRDefault="00B71AF6" w:rsidP="00267069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B71AF6" w:rsidRDefault="00B71AF6" w:rsidP="00267069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2. Метод «Составление кластера». 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Активные методы обучения ставят ученика в новую позицию, когда он перестаёт быть пассивным и становится активным участником образовательного процесса. Один из таких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методов «Составление кластера».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Он может быть использован на разных этапах урока, а также для организации индивидуальной и групповой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как в классе, так и дома. Смысл этого метода заключается в попытке систематизировать имеющиеся знания по той или иной проблеме и дополнить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Ученик записывает в центре листа ключевое понятие, а от него рисует стрелки-лучи в разные стороны, которые соединяют это слово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от которых в свою очередь лучи расходятся далее и далее.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работе с кластерами необходимо соблюдать следующие правила: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– не бояться записывать все, что приходит на ум. Давать волю воображению и интуиции;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– продолжать работу, пока не кончится время или идеи не иссякнут;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– постараться построить как можно больше связей. Не следовать по заранее определенному плану. 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Например: Составление кластера по теме «Красная книга Кубани», урок кубановедения.</w:t>
      </w:r>
    </w:p>
    <w:tbl>
      <w:tblPr>
        <w:tblW w:w="9747" w:type="dxa"/>
        <w:tblInd w:w="-106" w:type="dxa"/>
        <w:tblLook w:val="00A0"/>
      </w:tblPr>
      <w:tblGrid>
        <w:gridCol w:w="3190"/>
        <w:gridCol w:w="3190"/>
        <w:gridCol w:w="3367"/>
      </w:tblGrid>
      <w:tr w:rsidR="00267069" w:rsidTr="00267069">
        <w:tc>
          <w:tcPr>
            <w:tcW w:w="3190" w:type="dxa"/>
          </w:tcPr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100 видов животных</w: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        </w: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267069" w:rsidTr="00267069">
        <w:tc>
          <w:tcPr>
            <w:tcW w:w="3190" w:type="dxa"/>
            <w:hideMark/>
          </w:tcPr>
          <w:p w:rsidR="00267069" w:rsidRDefault="00DF0FD5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F0FD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0.6pt;margin-top:10.65pt;width:37.95pt;height:26.9pt;flip:x y;z-index:251653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90" w:type="dxa"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267069" w:rsidTr="00267069">
        <w:tc>
          <w:tcPr>
            <w:tcW w:w="3190" w:type="dxa"/>
          </w:tcPr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1994 г </w:t>
            </w:r>
          </w:p>
          <w:p w:rsidR="00267069" w:rsidRDefault="00DF0FD5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F0FD5">
              <w:pict>
                <v:shape id="_x0000_s1031" type="#_x0000_t32" style="position:absolute;left:0;text-align:left;margin-left:99.75pt;margin-top:27.8pt;width:47.6pt;height:8.8pt;flip:x;z-index:251654144" o:connectortype="straight">
                  <v:stroke endarrow="block"/>
                </v:shape>
              </w:pict>
            </w:r>
            <w:r w:rsidRPr="00DF0FD5">
              <w:pict>
                <v:shape id="_x0000_s1032" type="#_x0000_t32" style="position:absolute;left:0;text-align:left;margin-left:93.55pt;margin-top:5.25pt;width:53.8pt;height:12.8pt;flip:x y;z-index:251655168" o:connectortype="straight">
                  <v:stroke endarrow="block"/>
                </v:shape>
              </w:pict>
            </w:r>
          </w:p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бородач</w: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Красная книга Кубани</w:t>
            </w:r>
          </w:p>
          <w:p w:rsidR="00267069" w:rsidRDefault="00DF0FD5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F0FD5">
              <w:pict>
                <v:shape id="_x0000_s1028" type="#_x0000_t32" style="position:absolute;left:0;text-align:left;margin-left:4.55pt;margin-top:4.7pt;width:38.4pt;height:37.45pt;flip:x;z-index:251656192" o:connectortype="straight">
                  <v:stroke endarrow="block"/>
                </v:shape>
              </w:pict>
            </w:r>
            <w:r w:rsidRPr="00DF0FD5">
              <w:pict>
                <v:shape id="_x0000_s1027" type="#_x0000_t32" style="position:absolute;left:0;text-align:left;margin-left:99.65pt;margin-top:4.7pt;width:44.15pt;height:31.65pt;z-index:251657216" o:connectortype="straight">
                  <v:stroke endarrow="block"/>
                </v:shape>
              </w:pict>
            </w:r>
            <w:r w:rsidRPr="00DF0FD5">
              <w:pict>
                <v:shape id="_x0000_s1033" type="#_x0000_t32" style="position:absolute;left:0;text-align:left;margin-left:143.8pt;margin-top:2.05pt;width:39.8pt;height:25.5pt;z-index:251658240" o:connectortype="straight">
                  <v:stroke endarrow="block"/>
                </v:shape>
              </w:pict>
            </w:r>
            <w:r w:rsidRPr="00DF0FD5">
              <w:pict>
                <v:shape id="_x0000_s1029" type="#_x0000_t32" style="position:absolute;left:0;text-align:left;margin-left:78.5pt;margin-top:4.7pt;width:0;height:48.9pt;z-index:251659264" o:connectortype="straight">
                  <v:stroke endarrow="block"/>
                </v:shape>
              </w:pic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</w:t>
            </w:r>
          </w:p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157 видов</w:t>
            </w:r>
          </w:p>
          <w:p w:rsidR="00267069" w:rsidRDefault="0026706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растений</w: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267069" w:rsidTr="00267069">
        <w:tc>
          <w:tcPr>
            <w:tcW w:w="3190" w:type="dxa"/>
            <w:hideMark/>
          </w:tcPr>
          <w:p w:rsidR="00267069" w:rsidRDefault="00DF0FD5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F0FD5">
              <w:pict>
                <v:shape id="_x0000_s1034" type="#_x0000_t32" style="position:absolute;left:0;text-align:left;margin-left:79.8pt;margin-top:23.3pt;width:55.2pt;height:44.5pt;z-index:251660288;mso-position-horizontal-relative:text;mso-position-vertical-relative:text" o:connectortype="straight">
                  <v:stroke endarrow="block"/>
                </v:shape>
              </w:pict>
            </w:r>
            <w:r w:rsidR="0026706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перечень редких и исчезающих видов</w:t>
            </w:r>
          </w:p>
          <w:p w:rsidR="00267069" w:rsidRDefault="00DF0FD5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F0FD5">
              <w:pict>
                <v:shape id="_x0000_s1030" type="#_x0000_t32" style="position:absolute;left:0;text-align:left;margin-left:-9pt;margin-top:-.3pt;width:26.85pt;height:35.9pt;flip:x;z-index:251661312" o:connectortype="straight">
                  <v:stroke endarrow="block"/>
                </v:shape>
              </w:pict>
            </w:r>
            <w:r w:rsidRPr="00DF0FD5">
              <w:pict>
                <v:shape id="_x0000_s1035" type="#_x0000_t32" style="position:absolute;left:0;text-align:left;margin-left:99pt;margin-top:-.4pt;width:44.85pt;height:18.1pt;z-index:251662336" o:connectortype="straight">
                  <v:stroke endarrow="block"/>
                </v:shape>
              </w:pict>
            </w:r>
          </w:p>
        </w:tc>
        <w:tc>
          <w:tcPr>
            <w:tcW w:w="3190" w:type="dxa"/>
          </w:tcPr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цвет обложки красный, как сигнал светофора</w:t>
            </w:r>
          </w:p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67069" w:rsidRDefault="0026706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</w:tbl>
    <w:p w:rsidR="00267069" w:rsidRDefault="00267069" w:rsidP="00267069">
      <w:pPr>
        <w:shd w:val="clear" w:color="auto" w:fill="FFFFFF"/>
        <w:spacing w:after="0" w:line="240" w:lineRule="auto"/>
        <w:ind w:left="2124" w:right="53"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черноголовая чайка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кудрявый пеликан орла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белохвост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Кластер 8 класс Обобщающий урок по теме «Культура жителей Кубани 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Черноморья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Языковое разнообразие: индоевропейские, тюркские, семитские и финно-угорские. Обряды: свадьба, сватовство, проводы казака на службу, строительство дома.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Лексика: диалектизмы: диалектно всё слово,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бахча-бакша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банить – купать, отдельные звуки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каструля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, тухли), грамматические нормы.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Праздники: Святки, пасха, Троица.</w:t>
      </w:r>
    </w:p>
    <w:p w:rsidR="00267069" w:rsidRDefault="00267069" w:rsidP="00267069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Слово </w:t>
      </w:r>
      <w:r w:rsidRPr="00B71AF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«</w:t>
      </w:r>
      <w:proofErr w:type="spellStart"/>
      <w:r w:rsidRPr="00B71AF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Фишбоун</w:t>
      </w:r>
      <w:proofErr w:type="spellEnd"/>
      <w:r w:rsidRPr="00B71AF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дословно переводится как «рыбная кость». Эта стратегия позволяет учащимся «разбить» общую проблемную тему на ряд причин и аргументов. Визуальное изображение этой стратегии похоже на «рыбную кость» (отсюда и название) или, если эту «кость» расположить вертикально, – на елочку.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Например, урок кубановедения 5 класс по теме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Боспорское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царство»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На верхней "косточке" записывается формулировка проблемы, а на нижней - факты, подтверждающие, что данная проблема существует. Работа (исследование) может проводиться индивидуально или по группам. Важным этапом станет презентация заполненной схемы, которая продемонстрирует взаимосвязь проблем, их комплексный характер. Ход дальнейшей работы определяет учитель: это может быть выход на дальнейшее исследование или попытка решить описанные проблемы.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Боспорское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царство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 верхних косточках записаны причины – союз греческих городов (480 г до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Пантикапей, династия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Археонактидов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Боспор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Киммерийский, архонт), Внешняя политика (правители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Боспорского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царства, Ослабление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Боспорского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царства – борьба за власть, волнения подданных. Нашествия племён готов и Гуннов и следствие – падение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Боспорского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царства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4. Метод «Пометки на полях» или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Инсерт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». 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Следующий метод позволяет ученику отслеживать своё понимание прочитанного задания или текста. Технически он прост. Пометки могут быть следующие: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696"/>
        <w:gridCol w:w="1696"/>
        <w:gridCol w:w="1696"/>
        <w:gridCol w:w="1696"/>
      </w:tblGrid>
      <w:tr w:rsidR="00267069" w:rsidTr="00267069">
        <w:trPr>
          <w:trHeight w:val="3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</w:tr>
      <w:tr w:rsidR="00267069" w:rsidTr="00267069">
        <w:trPr>
          <w:trHeight w:val="3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Иначе думал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понял, есть вопросы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готов</w:t>
            </w:r>
          </w:p>
        </w:tc>
      </w:tr>
    </w:tbl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Данный метод обязывает ученика не просто читать, а вчитываться в задание, в текст, отслеживать собственное понимание в процессе чтения. Использование маркировочных знаков позволяет соотносить новую информацию с имеющимися знаниями.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метод позволяет учителю проконтролировать работу каждого ученика с текстом учебника и поставить отметку на уроке. Если позволяет время, таблица заполняется прямо на уроке, а если нет, то можно предложить завершить её дома, а на данном уроке записать в каждой колонке по одному, два тезиса или положения.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069" w:rsidRDefault="00267069" w:rsidP="0026706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проверки развивается устная монологическая речь учащихся. Это наиболее ценно, так как они используют приём рассуждения, а это уже подготовка к сочинению-рассуждению и анализ ситуации собственного знания-незнания. </w:t>
      </w:r>
    </w:p>
    <w:p w:rsidR="00B71AF6" w:rsidRDefault="00B71AF6" w:rsidP="002670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1AF6" w:rsidRDefault="00B71AF6" w:rsidP="002670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 Прием «Тонкие и толстые вопросы»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Научить ребят думать над прочитанным, понимать произведение помогает приём "толстых” и "тонких” вопросов. "Умный вопрос — это уже добрая половина дела”, — писал Ф.Бекон. Таблица "толстых” и "тонких” вопросов может быть использована на любой из трёх фаз урока: на стадии вызова — это вопросы до изучения темы, на стадии осмысления — способ активной фиксации вопросов по ходу чтения, слушания, при размышлении — демонстрация понимания пройденного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"Тонкие” вопросы</w:t>
      </w:r>
      <w:r>
        <w:rPr>
          <w:rFonts w:ascii="Times New Roman" w:hAnsi="Times New Roman" w:cs="Times New Roman"/>
          <w:sz w:val="28"/>
          <w:szCs w:val="28"/>
        </w:rPr>
        <w:tab/>
        <w:t xml:space="preserve">"Толстые” вопросы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требующие однословного ответа, вопросы репродуктивного плана.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Кто? 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звать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ли ...?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требующие размышления, привлечения дополнительных знаний, умения анализировать.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три объяснения, почему...?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вы думаете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считаете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различие ...?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что будет, если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если ...?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ли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...?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...?</w:t>
      </w:r>
    </w:p>
    <w:p w:rsidR="00267069" w:rsidRDefault="00267069" w:rsidP="002670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Заданный учеником вопрос по тексту   к уроку  является для учителя способом диагностики знаний ученика, так как вопрос демонстрирует уровень погружения в текст, умение анализировать его в контексте всей темы. Учитель на первых порах работы с этим приёмом должен научить детей определять уровень сложности вопроса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—о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тносить его к "тонким” или "толстым”. Это можно делать на вопросах, которые предлагает сам учитель, или на вопросах из учебника.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вопросы в учебнике.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требуют односложного ответа? Какие заставляют размышлять, анализировать?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"тонкими” вопросами ученик может продолжать на творческом уровне, составляя кроссворды или сценарии игр. 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"Толстые” вопросы, придуманные учениками, впоследствии могут стать темой сочинения или самостоятельной работы.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На стадии вызова – вопросы, на которые учащиеся хотели бы получить ответы при изучении темы. На стадии рефлексии – демонстрация понимания пройденного.</w:t>
      </w:r>
    </w:p>
    <w:p w:rsidR="00267069" w:rsidRDefault="00267069" w:rsidP="00267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в 8 классе  по теме «Материальная культура казачества».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038"/>
      </w:tblGrid>
      <w:tr w:rsidR="00267069" w:rsidTr="002670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>Толстые вопросы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>Тонкие вопросы</w:t>
            </w:r>
          </w:p>
        </w:tc>
      </w:tr>
      <w:tr w:rsidR="00267069" w:rsidTr="002670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69" w:rsidRDefault="0026706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Почему Вы считаете…? (что в начале 19 века существовали различия между поселенцами) </w:t>
            </w:r>
          </w:p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Предположите, что будет, если…? (девушка не сможет приготовить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необходимого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приданного) </w:t>
            </w:r>
          </w:p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Согласны ли Вы…?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что в мужской одежде казака и горца было сходство) </w:t>
            </w:r>
          </w:p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При каких условиях ремесленные  изделия превращались в произведения искусства…? </w:t>
            </w:r>
          </w:p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Как назывались поселения казаков? (курени, куренные селения, станицы) </w:t>
            </w:r>
          </w:p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Какие материалы использовали для постройки жилья …?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деревянные сохи, доски, брёвна, хворост, камыши, глина) </w:t>
            </w:r>
          </w:p>
          <w:p w:rsidR="00267069" w:rsidRDefault="002670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Сколько дворов насчитывало селение в начале 19 века…? (30-80 дворов)</w:t>
            </w:r>
          </w:p>
        </w:tc>
      </w:tr>
    </w:tbl>
    <w:p w:rsidR="00267069" w:rsidRDefault="00267069" w:rsidP="00267069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 Метод проектов.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курса кубановедения предполагает обязательное использование метода проекта.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Метод проекта создаёт условия, при которых учащиеся самостоятельно и охотно приобретают недостающие знания из разных источников; учатся пользоваться приобретёнными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развивает системное мышление. </w:t>
      </w:r>
      <w:proofErr w:type="gramEnd"/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 проектов – это совокупность учебно-познавательных приёмов, которые позволяют учащимся  приобретать знания и умения в процессе планирования и самостоятельного выполнения определённых заданий с обязательной презентацией результатов. Тип проекта зависит от его цели и, в свою очередь, определяет ведущий тип деятельности, которую будет осуществлять учащийся в ходе работы. Иными словами, подбирая определённый тип проекта,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управляет активной деятельностью учащегося, формируя необходимые у него знания и умения. Виды проектов:  практико-ориентированный, исследовательский, информационный, творческий, игровой или ролевой.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работы над проектом: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Постановка проблемы.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Планирование.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Реализация.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проектного продукта.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Отчёт о проделанной работе.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Презентация проекта.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 АМ релаксации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7069" w:rsidRDefault="00267069" w:rsidP="00267069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стоит забывать о восстанавливающей релаксации на уроке. Ведь иногда нескольких минут достаточно, чтобы встряхнуться, весело и активно расслабиться, восстановить энергию. Активные методы релаксации позволят сделать это, не выходя из класса.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 тихую музыку).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Закройте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глаза. Наберите грудью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воздуха  и ощутите солоноватый запах моря. Морской воздух свежий и немного влажный. Вы слышите, как кричат чайки, и чувствуете себя сейчас совершенно спокойно и безмятежно. Потянитесь, выпрямитесь, откройте глаза и снова будьте здесь, свежи и полны бодрости.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Завершить урок можно, применив такие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«Ромашка», «Мудрый с</w:t>
      </w:r>
      <w:r w:rsidR="00B71AF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овет», «Итоговый круг». 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Метод «Мудрый совет».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Сильный ученик   в конце урока</w:t>
      </w:r>
      <w:r w:rsidR="00F451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детям, которые ещё не совсем поняли тему урока.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Метод «Ромашка».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Метод «Итоговый круг».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Учитель даёт минуту. Дети задают вопросы одноклассникам, а те в свою очередь отвечают (работают по кругу).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обратить внимание на следующем уроке. Кроме того, обратная связь от учеников позволяет учителю скорректировать урок на будущее.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научить учащихся осуществлять самоконтроль и давать самостоятельно оценку своей деятельности на уроке. Этому можно (и нужно!) учить с первого класса. </w:t>
      </w:r>
    </w:p>
    <w:p w:rsidR="004F42C8" w:rsidRDefault="004F42C8" w:rsidP="0026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C8" w:rsidRDefault="004F42C8" w:rsidP="0026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C8" w:rsidRDefault="004F42C8" w:rsidP="0026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C8" w:rsidRDefault="004F42C8" w:rsidP="0026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69" w:rsidRDefault="00267069" w:rsidP="0026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этапа рефлексии, то приемов проведения рефлексии множество.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такое рефлексия?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 - размышление человека, направленное на анализ самого себя (самоанализ) – собственных состояний, своих поступков и прошедших событий. </w:t>
      </w:r>
    </w:p>
    <w:p w:rsidR="00267069" w:rsidRDefault="00267069" w:rsidP="0026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Рефлексия, в упрощённом определении, - это "разговор с самим собой". Слово рефлексия происходит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обращение назад. Словарь иностранных слов определяет рефлексию как размышление о своём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 результатов. </w:t>
      </w:r>
    </w:p>
    <w:p w:rsidR="004F42C8" w:rsidRDefault="00267069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Ребята по кругу высказываются одним предложением, выбирая начало фразы из</w:t>
      </w:r>
      <w:r w:rsidR="004F42C8">
        <w:rPr>
          <w:rFonts w:ascii="Times New Roman" w:hAnsi="Times New Roman" w:cs="Times New Roman"/>
          <w:sz w:val="28"/>
          <w:szCs w:val="28"/>
        </w:rPr>
        <w:t xml:space="preserve"> рефлексивного экрана на доске: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узнал…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интересно…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трудно…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выполнял задания…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понял, что…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я могу…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почувствовал, что…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приобрел…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научился…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получилось 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смог…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попробую…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удивило…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дал мне для жизни…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рефлексию проводить с использованием цветных кружков: Предлагаю ребятам отметить в листах обратной связи цветным кружком мнение о своей работе на уроке: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цвет – На уроке мне было всё понятно. Я со всеми заданиями справился самостоятельно;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Зелёный цвет – На уроке мне почти всё было понятно. Не всё получалось сразу, но я всё равно справился с заданиями»;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Красный цвет – Помогите! Мне многое непонятно! Мне требуется помощь!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смайлики: весёлый, обычный, грустный.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"Нужно, чтобы дети, по возможности, учились самостоятельно, а учитель руководил этим самостоятельным процессом и давал для него материал" - слова  К.Д. Ушинского отражают суть урока современного типа, в основе которого заложен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Новые методы лучше вводить постепенно, воспитывая у учащихся культуру дискуссии и сотрудничества. Применять данные методики не обязательно все на каждом и на одном уроке.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Таким образом, использование активных методов обучения позволяет обеспечить эффективную организацию учебного процесса, но и, как в любой методике, есть особенности. А применять её или  нет, это уже дело  творчества учителя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</w:t>
      </w: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C8" w:rsidRDefault="004F42C8" w:rsidP="004F42C8"/>
    <w:p w:rsidR="00267069" w:rsidRDefault="00267069" w:rsidP="004F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7069">
          <w:pgSz w:w="11906" w:h="16838"/>
          <w:pgMar w:top="1134" w:right="850" w:bottom="1134" w:left="1701" w:header="708" w:footer="708" w:gutter="0"/>
          <w:cols w:space="720"/>
        </w:sectPr>
      </w:pPr>
    </w:p>
    <w:p w:rsidR="004F42C8" w:rsidRDefault="004F42C8"/>
    <w:sectPr w:rsidR="004F42C8" w:rsidSect="008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069"/>
    <w:rsid w:val="00230F71"/>
    <w:rsid w:val="00267069"/>
    <w:rsid w:val="004A02DF"/>
    <w:rsid w:val="004F42C8"/>
    <w:rsid w:val="005A7BF0"/>
    <w:rsid w:val="00841E61"/>
    <w:rsid w:val="00983784"/>
    <w:rsid w:val="00AB7930"/>
    <w:rsid w:val="00B71AF6"/>
    <w:rsid w:val="00BB371A"/>
    <w:rsid w:val="00C1481F"/>
    <w:rsid w:val="00CF59C2"/>
    <w:rsid w:val="00DF0FD5"/>
    <w:rsid w:val="00E1465C"/>
    <w:rsid w:val="00F45143"/>
    <w:rsid w:val="00F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34"/>
        <o:r id="V:Rule12" type="connector" idref="#_x0000_s1035"/>
        <o:r id="V:Rule13" type="connector" idref="#_x0000_s1030"/>
        <o:r id="V:Rule14" type="connector" idref="#_x0000_s1032"/>
        <o:r id="V:Rule15" type="connector" idref="#_x0000_s1031"/>
        <o:r id="V:Rule16" type="connector" idref="#_x0000_s1026"/>
        <o:r id="V:Rule17" type="connector" idref="#_x0000_s1027"/>
        <o:r id="V:Rule18" type="connector" idref="#_x0000_s1029"/>
        <o:r id="V:Rule19" type="connector" idref="#_x0000_s1028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11</cp:revision>
  <cp:lastPrinted>2017-01-12T10:41:00Z</cp:lastPrinted>
  <dcterms:created xsi:type="dcterms:W3CDTF">2017-01-10T16:04:00Z</dcterms:created>
  <dcterms:modified xsi:type="dcterms:W3CDTF">2017-01-12T11:02:00Z</dcterms:modified>
</cp:coreProperties>
</file>